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广西壮族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自治区地震局202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事业人员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公开招聘岗位信息表</w:t>
      </w:r>
      <w:bookmarkEnd w:id="0"/>
    </w:p>
    <w:tbl>
      <w:tblPr>
        <w:tblStyle w:val="3"/>
        <w:tblW w:w="13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55"/>
        <w:gridCol w:w="1389"/>
        <w:gridCol w:w="750"/>
        <w:gridCol w:w="555"/>
        <w:gridCol w:w="4404"/>
        <w:gridCol w:w="832"/>
        <w:gridCol w:w="1403"/>
        <w:gridCol w:w="630"/>
        <w:gridCol w:w="987"/>
        <w:gridCol w:w="8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8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岗位序号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用人单位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招聘人数</w:t>
            </w:r>
          </w:p>
        </w:tc>
        <w:tc>
          <w:tcPr>
            <w:tcW w:w="4404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用人方式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桂林地震监测中心站 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地球物理学、地质学、地球化学、地质工程、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防灾减灾科学与工程、地球信息科学与技术、空间科学与技术、地下水科学与工程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9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河池地震监测中心站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地球物理学、地质学、地球化学、地质工程、计算机科学与技术、电子科学与技术、软件工程、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空间科学与技术、防灾减灾科学与工程、地球信息科学与技术、勘查技术与工程、资源勘查工程、电子信息科学与技术、电子与计算机工程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33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防灾减灾科学与工程、地下水科学与工程、地理信息科学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66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涠洲岛地震监测中心站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地震监测岗位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地球物理学、地质学、地球化学、地质工程、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防灾减灾科学与工程、地球信息科学与技术、空间科学与技术、地理科学、勘查技术与工程、资源勘查工程、地下水科学与工程、测绘工程、遥感科学与技术、地理空间信息工程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84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广西壮族自治区防震减灾和紧急救援办公室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运维技术科台站管理运维岗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地球物理学、固体地球物理学、测试计量技术及仪器、地球探测与信息技术、计算机科学与技术、计算机应用技术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需承担野外工作。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0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运维保障岗位  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地球物理学、地质学、计算机科学与技术、软件工程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、防灾减灾科学与工程、电子信息科学与技术、信息安全、智能科学与技术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在职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需承担野外工作。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台站运维岗位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地球物理学、土木工程、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防灾减灾科学与工程、测控技术与仪器、电子信息科学与技术、勘查技术与工程、资源勘查工程、电子信息工程、信息管理与信息系统、数学与应用数学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在职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需承担野外工作。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33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涠洲岛地震监测中心站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分析岗位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地球物理学、地质学、地质工程、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防灾减灾科学与工程、地球信息科学与技术、地理科学、地理信息科学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在职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napToGrid w:val="0"/>
        <w:jc w:val="left"/>
        <w:rPr>
          <w:rFonts w:hint="default" w:ascii="仿宋" w:hAnsi="仿宋" w:eastAsia="仿宋" w:cs="仿宋"/>
          <w:color w:val="auto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zUxODhmNmI4YTM1ODBkMmJmMTZhNDkwMzAyNjYifQ=="/>
  </w:docVars>
  <w:rsids>
    <w:rsidRoot w:val="2E1464B0"/>
    <w:rsid w:val="03BD037C"/>
    <w:rsid w:val="2E14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1134</Words>
  <Characters>1169</Characters>
  <Lines>0</Lines>
  <Paragraphs>0</Paragraphs>
  <TotalTime>14</TotalTime>
  <ScaleCrop>false</ScaleCrop>
  <LinksUpToDate>false</LinksUpToDate>
  <CharactersWithSpaces>1181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2023-03-20T11:07:00Z</dcterms:created>
  <dc:creator>谢艾颖</dc:creator>
  <cp:lastModifiedBy>金天宇</cp:lastModifiedBy>
  <dcterms:modified xsi:type="dcterms:W3CDTF">2023-03-27T02:07:16Z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209C517A0304491587D73190B884D75D</vt:lpwstr>
  </property>
</Properties>
</file>