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68"/>
        <w:jc w:val="center"/>
        <w:outlineLvl w:val="0"/>
      </w:pPr>
      <w:r>
        <w:rPr>
          <w:rFonts w:hint="eastAsia" w:ascii="微软雅黑" w:hAnsi="微软雅黑" w:eastAsia="微软雅黑" w:cs="宋体"/>
          <w:b/>
          <w:bCs/>
          <w:color w:val="222222"/>
          <w:spacing w:val="7"/>
          <w:kern w:val="36"/>
          <w:sz w:val="26"/>
          <w:szCs w:val="26"/>
        </w:rPr>
        <w:t>关于2022年南宁市良庆区事业单位公开考试招聘急需紧缺人才考生报名及疫情防控的通告</w:t>
      </w:r>
    </w:p>
    <w:p>
      <w:pPr>
        <w:widowControl/>
        <w:shd w:val="clear" w:color="auto" w:fill="FFFFFF"/>
        <w:spacing w:after="120"/>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color w:val="222222"/>
          <w:spacing w:val="7"/>
          <w:kern w:val="0"/>
          <w:sz w:val="20"/>
          <w:szCs w:val="20"/>
        </w:rPr>
        <w:t>根据南宁市新冠肺炎疫情防控相关规定和要求，为全力保障广大考生、考务工作人员生命安全和身体健康，确保2022年南宁市良庆区事业单位公开考试招聘急需紧缺人才现场报名工作安全进行，现就此次考试发布考生现场报名及疫情防控通告。</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b/>
          <w:bCs/>
          <w:color w:val="366ED8"/>
          <w:spacing w:val="7"/>
          <w:kern w:val="0"/>
          <w:sz w:val="20"/>
        </w:rPr>
        <w:t>一、现场报名前7天</w:t>
      </w:r>
      <w:r>
        <w:rPr>
          <w:rFonts w:hint="eastAsia" w:ascii="微软雅黑" w:hAnsi="微软雅黑" w:eastAsia="微软雅黑" w:cs="宋体"/>
          <w:color w:val="222222"/>
          <w:spacing w:val="7"/>
          <w:kern w:val="0"/>
          <w:sz w:val="20"/>
          <w:szCs w:val="20"/>
        </w:rPr>
        <w:t>，考生应通过</w:t>
      </w:r>
      <w:r>
        <w:rPr>
          <w:rFonts w:hint="eastAsia" w:ascii="微软雅黑" w:hAnsi="微软雅黑" w:eastAsia="微软雅黑" w:cs="宋体"/>
          <w:b/>
          <w:bCs/>
          <w:color w:val="AE0A09"/>
          <w:spacing w:val="7"/>
          <w:kern w:val="0"/>
          <w:sz w:val="20"/>
        </w:rPr>
        <w:t>“智桂通”</w:t>
      </w:r>
      <w:r>
        <w:rPr>
          <w:rFonts w:hint="eastAsia" w:ascii="微软雅黑" w:hAnsi="微软雅黑" w:eastAsia="微软雅黑" w:cs="宋体"/>
          <w:color w:val="222222"/>
          <w:spacing w:val="7"/>
          <w:kern w:val="0"/>
          <w:sz w:val="20"/>
          <w:szCs w:val="20"/>
        </w:rPr>
        <w:t>微信小程序或</w:t>
      </w:r>
      <w:r>
        <w:rPr>
          <w:rFonts w:hint="eastAsia" w:ascii="微软雅黑" w:hAnsi="微软雅黑" w:eastAsia="微软雅黑" w:cs="宋体"/>
          <w:b/>
          <w:bCs/>
          <w:color w:val="AE0A09"/>
          <w:spacing w:val="7"/>
          <w:kern w:val="0"/>
          <w:sz w:val="20"/>
        </w:rPr>
        <w:t>“爱广西”</w:t>
      </w:r>
      <w:r>
        <w:rPr>
          <w:rFonts w:hint="eastAsia" w:ascii="微软雅黑" w:hAnsi="微软雅黑" w:eastAsia="微软雅黑" w:cs="宋体"/>
          <w:color w:val="222222"/>
          <w:spacing w:val="7"/>
          <w:kern w:val="0"/>
          <w:sz w:val="20"/>
          <w:szCs w:val="20"/>
        </w:rPr>
        <w:t>手机APP</w:t>
      </w:r>
      <w:r>
        <w:rPr>
          <w:rFonts w:hint="eastAsia" w:ascii="微软雅黑" w:hAnsi="微软雅黑" w:eastAsia="微软雅黑" w:cs="宋体"/>
          <w:b/>
          <w:bCs/>
          <w:color w:val="AE0A09"/>
          <w:spacing w:val="7"/>
          <w:kern w:val="0"/>
          <w:sz w:val="20"/>
        </w:rPr>
        <w:t>实名申领“广西健康码”</w:t>
      </w:r>
      <w:r>
        <w:rPr>
          <w:rFonts w:hint="eastAsia" w:ascii="微软雅黑" w:hAnsi="微软雅黑" w:eastAsia="微软雅黑" w:cs="宋体"/>
          <w:color w:val="222222"/>
          <w:spacing w:val="7"/>
          <w:kern w:val="0"/>
          <w:sz w:val="20"/>
          <w:szCs w:val="20"/>
        </w:rPr>
        <w:t>，并及时更新“广西健康码”和“通信大数据行程卡”状态。</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b/>
          <w:bCs/>
          <w:color w:val="366ED8"/>
          <w:spacing w:val="7"/>
          <w:kern w:val="0"/>
          <w:sz w:val="20"/>
        </w:rPr>
        <w:t>外省市（含广西区内其他地级市）来邕返邕的考生</w:t>
      </w:r>
      <w:r>
        <w:rPr>
          <w:rFonts w:hint="eastAsia" w:ascii="微软雅黑" w:hAnsi="微软雅黑" w:eastAsia="微软雅黑" w:cs="宋体"/>
          <w:color w:val="222222"/>
          <w:spacing w:val="7"/>
          <w:kern w:val="0"/>
          <w:sz w:val="20"/>
          <w:szCs w:val="20"/>
        </w:rPr>
        <w:t>应</w:t>
      </w:r>
      <w:r>
        <w:rPr>
          <w:rFonts w:hint="eastAsia" w:ascii="微软雅黑" w:hAnsi="微软雅黑" w:eastAsia="微软雅黑" w:cs="宋体"/>
          <w:b/>
          <w:bCs/>
          <w:color w:val="AE0A09"/>
          <w:spacing w:val="7"/>
          <w:kern w:val="0"/>
          <w:sz w:val="20"/>
        </w:rPr>
        <w:t>提前48小时</w:t>
      </w:r>
      <w:r>
        <w:rPr>
          <w:rFonts w:hint="eastAsia" w:ascii="微软雅黑" w:hAnsi="微软雅黑" w:eastAsia="微软雅黑" w:cs="宋体"/>
          <w:color w:val="222222"/>
          <w:spacing w:val="7"/>
          <w:kern w:val="0"/>
          <w:sz w:val="20"/>
          <w:szCs w:val="20"/>
        </w:rPr>
        <w:t>通过</w:t>
      </w:r>
      <w:r>
        <w:rPr>
          <w:rFonts w:hint="eastAsia" w:ascii="微软雅黑" w:hAnsi="微软雅黑" w:eastAsia="微软雅黑" w:cs="宋体"/>
          <w:b/>
          <w:bCs/>
          <w:color w:val="AE0A09"/>
          <w:spacing w:val="7"/>
          <w:kern w:val="0"/>
          <w:sz w:val="20"/>
        </w:rPr>
        <w:t>“健康南宁－智慧防疫”</w:t>
      </w:r>
      <w:r>
        <w:rPr>
          <w:rFonts w:hint="eastAsia" w:ascii="微软雅黑" w:hAnsi="微软雅黑" w:eastAsia="微软雅黑" w:cs="宋体"/>
          <w:color w:val="222222"/>
          <w:spacing w:val="7"/>
          <w:kern w:val="0"/>
          <w:sz w:val="20"/>
          <w:szCs w:val="20"/>
        </w:rPr>
        <w:t>微信小程序等途径向目</w:t>
      </w:r>
      <w:bookmarkStart w:id="0" w:name="_GoBack"/>
      <w:bookmarkEnd w:id="0"/>
      <w:r>
        <w:rPr>
          <w:rFonts w:hint="eastAsia" w:ascii="微软雅黑" w:hAnsi="微软雅黑" w:eastAsia="微软雅黑" w:cs="宋体"/>
          <w:color w:val="222222"/>
          <w:spacing w:val="7"/>
          <w:kern w:val="0"/>
          <w:sz w:val="20"/>
          <w:szCs w:val="20"/>
        </w:rPr>
        <w:t>的地社区(村、屯)报备，需</w:t>
      </w:r>
      <w:r>
        <w:rPr>
          <w:rFonts w:hint="eastAsia" w:ascii="微软雅黑" w:hAnsi="微软雅黑" w:eastAsia="微软雅黑" w:cs="宋体"/>
          <w:b/>
          <w:bCs/>
          <w:color w:val="AE0A09"/>
          <w:spacing w:val="7"/>
          <w:kern w:val="0"/>
          <w:sz w:val="20"/>
        </w:rPr>
        <w:t>持48小时内核酸检测阴性结果</w:t>
      </w:r>
      <w:r>
        <w:rPr>
          <w:rFonts w:hint="eastAsia" w:ascii="微软雅黑" w:hAnsi="微软雅黑" w:eastAsia="微软雅黑" w:cs="宋体"/>
          <w:color w:val="222222"/>
          <w:spacing w:val="7"/>
          <w:kern w:val="0"/>
          <w:sz w:val="20"/>
          <w:szCs w:val="20"/>
        </w:rPr>
        <w:t>方能入邕，</w:t>
      </w:r>
      <w:r>
        <w:rPr>
          <w:rFonts w:hint="eastAsia" w:ascii="微软雅黑" w:hAnsi="微软雅黑" w:eastAsia="微软雅黑" w:cs="宋体"/>
          <w:b/>
          <w:bCs/>
          <w:color w:val="AE0A09"/>
          <w:spacing w:val="7"/>
          <w:kern w:val="0"/>
          <w:sz w:val="20"/>
        </w:rPr>
        <w:t>入邕后12小时内</w:t>
      </w:r>
      <w:r>
        <w:rPr>
          <w:rFonts w:hint="eastAsia" w:ascii="微软雅黑" w:hAnsi="微软雅黑" w:eastAsia="微软雅黑" w:cs="宋体"/>
          <w:color w:val="222222"/>
          <w:spacing w:val="7"/>
          <w:kern w:val="0"/>
          <w:sz w:val="20"/>
          <w:szCs w:val="20"/>
        </w:rPr>
        <w:t>向目的地社区（村、屯）报告。</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b/>
          <w:bCs/>
          <w:color w:val="366ED8"/>
          <w:spacing w:val="7"/>
          <w:kern w:val="0"/>
          <w:sz w:val="20"/>
        </w:rPr>
        <w:t>来自中高风险地区（按照当地公布的区域范围）、中高风险地区所在县（市、区、直辖市的街道/镇）或参照中高风险地区所在县区管理的考生，</w:t>
      </w:r>
      <w:r>
        <w:rPr>
          <w:rFonts w:hint="eastAsia" w:ascii="微软雅黑" w:hAnsi="微软雅黑" w:eastAsia="微软雅黑" w:cs="宋体"/>
          <w:color w:val="222222"/>
          <w:spacing w:val="7"/>
          <w:kern w:val="0"/>
          <w:sz w:val="20"/>
          <w:szCs w:val="20"/>
        </w:rPr>
        <w:t>按《自治区新冠肺炎疫情防控指挥部关于做好返桂来桂人员健康管理的通知》（桂新冠防指〔2022〕44号）要求完成健康管理后方可参加考试。隔离的食宿费用由考生自理。</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b/>
          <w:bCs/>
          <w:color w:val="366ED8"/>
          <w:spacing w:val="7"/>
          <w:kern w:val="0"/>
          <w:sz w:val="20"/>
        </w:rPr>
        <w:t>本土疫情发生地所在设区市或直辖市城区的考生</w:t>
      </w:r>
      <w:r>
        <w:rPr>
          <w:rFonts w:hint="eastAsia" w:ascii="微软雅黑" w:hAnsi="微软雅黑" w:eastAsia="微软雅黑" w:cs="宋体"/>
          <w:color w:val="222222"/>
          <w:spacing w:val="7"/>
          <w:kern w:val="0"/>
          <w:sz w:val="20"/>
          <w:szCs w:val="20"/>
        </w:rPr>
        <w:t>，</w:t>
      </w:r>
      <w:r>
        <w:rPr>
          <w:rFonts w:hint="eastAsia" w:ascii="微软雅黑" w:hAnsi="微软雅黑" w:eastAsia="微软雅黑" w:cs="宋体"/>
          <w:b/>
          <w:bCs/>
          <w:color w:val="AE0A09"/>
          <w:spacing w:val="7"/>
          <w:kern w:val="0"/>
          <w:sz w:val="20"/>
        </w:rPr>
        <w:t>提前7天</w:t>
      </w:r>
      <w:r>
        <w:rPr>
          <w:rFonts w:hint="eastAsia" w:ascii="微软雅黑" w:hAnsi="微软雅黑" w:eastAsia="微软雅黑" w:cs="宋体"/>
          <w:color w:val="222222"/>
          <w:spacing w:val="7"/>
          <w:kern w:val="0"/>
          <w:sz w:val="20"/>
          <w:szCs w:val="20"/>
        </w:rPr>
        <w:t>抵邕进行居家健康监测，健康监测期间按南宁市现行规定进行核酸检测。</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b/>
          <w:bCs/>
          <w:color w:val="366ED8"/>
          <w:spacing w:val="7"/>
          <w:kern w:val="0"/>
          <w:sz w:val="20"/>
        </w:rPr>
        <w:t>无本土疫情发生地市的考生</w:t>
      </w:r>
      <w:r>
        <w:rPr>
          <w:rFonts w:hint="eastAsia" w:ascii="微软雅黑" w:hAnsi="微软雅黑" w:eastAsia="微软雅黑" w:cs="宋体"/>
          <w:color w:val="222222"/>
          <w:spacing w:val="7"/>
          <w:kern w:val="0"/>
          <w:sz w:val="20"/>
          <w:szCs w:val="20"/>
        </w:rPr>
        <w:t>，从抵邕之日起，严格落实</w:t>
      </w:r>
      <w:r>
        <w:rPr>
          <w:rFonts w:hint="eastAsia" w:ascii="微软雅黑" w:hAnsi="微软雅黑" w:eastAsia="微软雅黑" w:cs="宋体"/>
          <w:b/>
          <w:bCs/>
          <w:color w:val="AE0A09"/>
          <w:spacing w:val="7"/>
          <w:kern w:val="0"/>
          <w:sz w:val="20"/>
        </w:rPr>
        <w:t>“三天两检”</w:t>
      </w:r>
      <w:r>
        <w:rPr>
          <w:rFonts w:hint="eastAsia" w:ascii="微软雅黑" w:hAnsi="微软雅黑" w:eastAsia="微软雅黑" w:cs="宋体"/>
          <w:color w:val="222222"/>
          <w:spacing w:val="7"/>
          <w:kern w:val="0"/>
          <w:sz w:val="20"/>
          <w:szCs w:val="20"/>
        </w:rPr>
        <w:t>的管理要求。(三天内完成两次检测，两次间隔24小时）</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color w:val="222222"/>
          <w:spacing w:val="7"/>
          <w:kern w:val="0"/>
          <w:sz w:val="20"/>
          <w:szCs w:val="20"/>
        </w:rPr>
        <w:t>所有考生必须落实疫情防控个人责任，严格遵守疫情防控有关规定，坚持</w:t>
      </w:r>
      <w:r>
        <w:rPr>
          <w:rFonts w:hint="eastAsia" w:ascii="微软雅黑" w:hAnsi="微软雅黑" w:eastAsia="微软雅黑" w:cs="宋体"/>
          <w:b/>
          <w:bCs/>
          <w:color w:val="AE0A09"/>
          <w:spacing w:val="7"/>
          <w:kern w:val="0"/>
          <w:sz w:val="20"/>
        </w:rPr>
        <w:t>居住地到现场报名点“两点一线”</w:t>
      </w:r>
      <w:r>
        <w:rPr>
          <w:rFonts w:hint="eastAsia" w:ascii="微软雅黑" w:hAnsi="微软雅黑" w:eastAsia="微软雅黑" w:cs="宋体"/>
          <w:color w:val="222222"/>
          <w:spacing w:val="7"/>
          <w:kern w:val="0"/>
          <w:sz w:val="20"/>
          <w:szCs w:val="20"/>
        </w:rPr>
        <w:t>出行模式，尽量减少外出活动，乘坐公共交通、与他人近距离接触时要全程规范戴口罩，保持安全社交距离，做好自我防护和自我健康管理。</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b/>
          <w:bCs/>
          <w:color w:val="366ED8"/>
          <w:spacing w:val="7"/>
          <w:kern w:val="0"/>
          <w:sz w:val="20"/>
        </w:rPr>
        <w:t>二、现场报名当天</w:t>
      </w:r>
      <w:r>
        <w:rPr>
          <w:rFonts w:hint="eastAsia" w:ascii="微软雅黑" w:hAnsi="微软雅黑" w:eastAsia="微软雅黑" w:cs="宋体"/>
          <w:color w:val="222222"/>
          <w:spacing w:val="7"/>
          <w:kern w:val="0"/>
          <w:sz w:val="20"/>
          <w:szCs w:val="20"/>
        </w:rPr>
        <w:t>，所有考生须持本人</w:t>
      </w:r>
      <w:r>
        <w:rPr>
          <w:rFonts w:hint="eastAsia" w:ascii="微软雅黑" w:hAnsi="微软雅黑" w:eastAsia="微软雅黑" w:cs="宋体"/>
          <w:b/>
          <w:bCs/>
          <w:color w:val="AE0A09"/>
          <w:spacing w:val="7"/>
          <w:kern w:val="0"/>
          <w:sz w:val="20"/>
        </w:rPr>
        <w:t>考前48小时内（以采样时间为准）新冠病毒核酸检测阴性报告</w:t>
      </w:r>
      <w:r>
        <w:rPr>
          <w:rFonts w:hint="eastAsia" w:ascii="微软雅黑" w:hAnsi="微软雅黑" w:eastAsia="微软雅黑" w:cs="宋体"/>
          <w:color w:val="222222"/>
          <w:spacing w:val="7"/>
          <w:kern w:val="0"/>
          <w:sz w:val="20"/>
          <w:szCs w:val="20"/>
        </w:rPr>
        <w:t>、</w:t>
      </w:r>
      <w:r>
        <w:rPr>
          <w:rFonts w:hint="eastAsia" w:ascii="微软雅黑" w:hAnsi="微软雅黑" w:eastAsia="微软雅黑" w:cs="宋体"/>
          <w:b/>
          <w:bCs/>
          <w:color w:val="AE0A09"/>
          <w:spacing w:val="7"/>
          <w:kern w:val="0"/>
          <w:sz w:val="20"/>
        </w:rPr>
        <w:t>“广西健康码”绿码</w:t>
      </w:r>
      <w:r>
        <w:rPr>
          <w:rFonts w:hint="eastAsia" w:ascii="微软雅黑" w:hAnsi="微软雅黑" w:eastAsia="微软雅黑" w:cs="宋体"/>
          <w:color w:val="222222"/>
          <w:spacing w:val="7"/>
          <w:kern w:val="0"/>
          <w:sz w:val="20"/>
          <w:szCs w:val="20"/>
        </w:rPr>
        <w:t>、</w:t>
      </w:r>
      <w:r>
        <w:rPr>
          <w:rFonts w:hint="eastAsia" w:ascii="微软雅黑" w:hAnsi="微软雅黑" w:eastAsia="微软雅黑" w:cs="宋体"/>
          <w:b/>
          <w:bCs/>
          <w:color w:val="AE0A09"/>
          <w:spacing w:val="7"/>
          <w:kern w:val="0"/>
          <w:sz w:val="20"/>
        </w:rPr>
        <w:t>“通信大数据行程卡”绿码</w:t>
      </w:r>
      <w:r>
        <w:rPr>
          <w:rFonts w:hint="eastAsia" w:ascii="微软雅黑" w:hAnsi="微软雅黑" w:eastAsia="微软雅黑" w:cs="宋体"/>
          <w:color w:val="222222"/>
          <w:spacing w:val="7"/>
          <w:kern w:val="0"/>
          <w:sz w:val="20"/>
          <w:szCs w:val="20"/>
        </w:rPr>
        <w:t>、且</w:t>
      </w:r>
      <w:r>
        <w:rPr>
          <w:rFonts w:hint="eastAsia" w:ascii="微软雅黑" w:hAnsi="微软雅黑" w:eastAsia="微软雅黑" w:cs="宋体"/>
          <w:b/>
          <w:bCs/>
          <w:color w:val="AE0A09"/>
          <w:spacing w:val="7"/>
          <w:kern w:val="0"/>
          <w:sz w:val="20"/>
        </w:rPr>
        <w:t>现场测量体温正常</w:t>
      </w:r>
      <w:r>
        <w:rPr>
          <w:rFonts w:hint="eastAsia" w:ascii="微软雅黑" w:hAnsi="微软雅黑" w:eastAsia="微软雅黑" w:cs="宋体"/>
          <w:color w:val="222222"/>
          <w:spacing w:val="7"/>
          <w:kern w:val="0"/>
          <w:sz w:val="20"/>
          <w:szCs w:val="20"/>
        </w:rPr>
        <w:t>（＜37.3℃），经工作人员核验通过方可进入现场报名点进行报名。</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b/>
          <w:bCs/>
          <w:color w:val="366ED8"/>
          <w:spacing w:val="7"/>
          <w:kern w:val="0"/>
          <w:sz w:val="20"/>
        </w:rPr>
        <w:t>现场报名前7天内解除集中隔离、居家隔离及居家健康监测的考生</w:t>
      </w:r>
      <w:r>
        <w:rPr>
          <w:rFonts w:hint="eastAsia" w:ascii="微软雅黑" w:hAnsi="微软雅黑" w:eastAsia="微软雅黑" w:cs="宋体"/>
          <w:color w:val="222222"/>
          <w:spacing w:val="7"/>
          <w:kern w:val="0"/>
          <w:sz w:val="20"/>
          <w:szCs w:val="20"/>
        </w:rPr>
        <w:t>，报名当天入场时还须提供</w:t>
      </w:r>
      <w:r>
        <w:rPr>
          <w:rFonts w:hint="eastAsia" w:ascii="微软雅黑" w:hAnsi="微软雅黑" w:eastAsia="微软雅黑" w:cs="宋体"/>
          <w:b/>
          <w:bCs/>
          <w:color w:val="AE0A09"/>
          <w:spacing w:val="7"/>
          <w:kern w:val="0"/>
          <w:sz w:val="20"/>
        </w:rPr>
        <w:t>社区、隔离场所等出具的解除隔离纸质证明</w:t>
      </w:r>
      <w:r>
        <w:rPr>
          <w:rFonts w:hint="eastAsia" w:ascii="微软雅黑" w:hAnsi="微软雅黑" w:eastAsia="微软雅黑" w:cs="宋体"/>
          <w:color w:val="222222"/>
          <w:spacing w:val="7"/>
          <w:kern w:val="0"/>
          <w:sz w:val="20"/>
          <w:szCs w:val="20"/>
        </w:rPr>
        <w:t>和本人</w:t>
      </w:r>
      <w:r>
        <w:rPr>
          <w:rFonts w:hint="eastAsia" w:ascii="微软雅黑" w:hAnsi="微软雅黑" w:eastAsia="微软雅黑" w:cs="宋体"/>
          <w:b/>
          <w:bCs/>
          <w:color w:val="AE0A09"/>
          <w:spacing w:val="7"/>
          <w:kern w:val="0"/>
          <w:sz w:val="20"/>
        </w:rPr>
        <w:t>报名前3天内2次核酸检测阴性报告</w:t>
      </w:r>
      <w:r>
        <w:rPr>
          <w:rFonts w:hint="eastAsia" w:ascii="微软雅黑" w:hAnsi="微软雅黑" w:eastAsia="微软雅黑" w:cs="宋体"/>
          <w:color w:val="222222"/>
          <w:spacing w:val="7"/>
          <w:kern w:val="0"/>
          <w:sz w:val="20"/>
          <w:szCs w:val="20"/>
        </w:rPr>
        <w:t>。</w:t>
      </w:r>
    </w:p>
    <w:p>
      <w:pPr>
        <w:widowControl/>
        <w:shd w:val="clear" w:color="auto" w:fill="FFFFFF"/>
        <w:spacing w:after="120"/>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color w:val="222222"/>
          <w:spacing w:val="7"/>
          <w:kern w:val="0"/>
          <w:sz w:val="20"/>
          <w:szCs w:val="20"/>
        </w:rPr>
        <w:t>考生核酸检测费用自理。请考生合理安排核酸检测时间，以免影响您参加考试，同时建议报名前一天登陆“扫码抗疫情”微信小程序打印一份包含核酸检测结果、广西健康码和通信大数据行程卡绿码界面的纸质材料备用。</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default" w:ascii="微软雅黑" w:hAnsi="微软雅黑" w:eastAsia="微软雅黑" w:cs="宋体"/>
          <w:b/>
          <w:bCs/>
          <w:color w:val="366ED8"/>
          <w:spacing w:val="7"/>
          <w:kern w:val="0"/>
          <w:sz w:val="20"/>
          <w:lang w:val="en-US"/>
        </w:rPr>
        <w:t>三</w:t>
      </w:r>
      <w:r>
        <w:rPr>
          <w:rFonts w:hint="eastAsia" w:ascii="微软雅黑" w:hAnsi="微软雅黑" w:eastAsia="微软雅黑" w:cs="宋体"/>
          <w:b/>
          <w:bCs/>
          <w:color w:val="366ED8"/>
          <w:spacing w:val="7"/>
          <w:kern w:val="0"/>
          <w:sz w:val="20"/>
        </w:rPr>
        <w:t>、考生有以下情况之一的，不得参加现场报名</w:t>
      </w:r>
    </w:p>
    <w:p>
      <w:pPr>
        <w:widowControl/>
        <w:shd w:val="clear" w:color="auto" w:fill="FFFFFF"/>
        <w:spacing w:after="120"/>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color w:val="222222"/>
          <w:spacing w:val="7"/>
          <w:kern w:val="0"/>
          <w:sz w:val="20"/>
          <w:szCs w:val="20"/>
        </w:rPr>
        <w:t>（一）现场报名当天，“广西健康码”非绿码或“通信大数据行程卡”非绿码或现场测量体温≥37.3℃或不能按要求提供新冠病毒核酸检测阴性报告、解除隔离纸质证明的考生。</w:t>
      </w:r>
    </w:p>
    <w:p>
      <w:pPr>
        <w:widowControl/>
        <w:shd w:val="clear" w:color="auto" w:fill="FFFFFF"/>
        <w:spacing w:after="120"/>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color w:val="222222"/>
          <w:spacing w:val="7"/>
          <w:kern w:val="0"/>
          <w:sz w:val="20"/>
          <w:szCs w:val="20"/>
        </w:rPr>
        <w:t>（二）现场报名前21天内有国（境）外旅居史，尚未完成隔离医学观察等健康管理的考生。</w:t>
      </w:r>
    </w:p>
    <w:p>
      <w:pPr>
        <w:widowControl/>
        <w:shd w:val="clear" w:color="auto" w:fill="FFFFFF"/>
        <w:spacing w:after="120"/>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color w:val="222222"/>
          <w:spacing w:val="7"/>
          <w:kern w:val="0"/>
          <w:sz w:val="20"/>
          <w:szCs w:val="20"/>
        </w:rPr>
        <w:t>（三）新冠肺炎确诊病例、疑似病例和无症状感染者，密接、次密接以及时空伴随者尚未完成隔离医学观察等健康管理。</w:t>
      </w:r>
    </w:p>
    <w:p>
      <w:pPr>
        <w:widowControl/>
        <w:shd w:val="clear" w:color="auto" w:fill="FFFFFF"/>
        <w:spacing w:after="120"/>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color w:val="222222"/>
          <w:spacing w:val="7"/>
          <w:kern w:val="0"/>
          <w:sz w:val="20"/>
          <w:szCs w:val="20"/>
        </w:rPr>
        <w:t>（四）现场报名前14天内有中高风险地区旅居史、中高风险地区所在县（市、区）或直辖市的街道/镇旅居史、本土疫情发生地所在设区市或直辖市城区旅居史，正在实施集中隔离、居家隔离及居家健康监测的考生。</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default" w:ascii="微软雅黑" w:hAnsi="微软雅黑" w:eastAsia="微软雅黑" w:cs="宋体"/>
          <w:b/>
          <w:bCs/>
          <w:color w:val="366ED8"/>
          <w:spacing w:val="7"/>
          <w:kern w:val="0"/>
          <w:sz w:val="20"/>
          <w:lang w:val="en-US"/>
        </w:rPr>
        <w:t>四</w:t>
      </w:r>
      <w:r>
        <w:rPr>
          <w:rFonts w:hint="eastAsia" w:ascii="微软雅黑" w:hAnsi="微软雅黑" w:eastAsia="微软雅黑" w:cs="宋体"/>
          <w:b/>
          <w:bCs/>
          <w:color w:val="366ED8"/>
          <w:spacing w:val="7"/>
          <w:kern w:val="0"/>
          <w:sz w:val="20"/>
        </w:rPr>
        <w:t>、考生参加现场报名时</w:t>
      </w:r>
      <w:r>
        <w:rPr>
          <w:rFonts w:hint="eastAsia" w:ascii="微软雅黑" w:hAnsi="微软雅黑" w:eastAsia="微软雅黑" w:cs="宋体"/>
          <w:color w:val="222222"/>
          <w:spacing w:val="7"/>
          <w:kern w:val="0"/>
          <w:sz w:val="20"/>
          <w:szCs w:val="20"/>
        </w:rPr>
        <w:t>应</w:t>
      </w:r>
      <w:r>
        <w:rPr>
          <w:rFonts w:hint="eastAsia" w:ascii="微软雅黑" w:hAnsi="微软雅黑" w:eastAsia="微软雅黑" w:cs="宋体"/>
          <w:b/>
          <w:bCs/>
          <w:color w:val="AE0A09"/>
          <w:spacing w:val="7"/>
          <w:kern w:val="0"/>
          <w:sz w:val="20"/>
        </w:rPr>
        <w:t>自备一次性医用口罩或医用外科口罩</w:t>
      </w:r>
      <w:r>
        <w:rPr>
          <w:rFonts w:hint="eastAsia" w:ascii="微软雅黑" w:hAnsi="微软雅黑" w:eastAsia="微软雅黑" w:cs="宋体"/>
          <w:color w:val="222222"/>
          <w:spacing w:val="7"/>
          <w:kern w:val="0"/>
          <w:sz w:val="20"/>
          <w:szCs w:val="20"/>
        </w:rPr>
        <w:t>，除核验身份时按要求摘除口罩外，进出报名点应</w:t>
      </w:r>
      <w:r>
        <w:rPr>
          <w:rFonts w:hint="eastAsia" w:ascii="微软雅黑" w:hAnsi="微软雅黑" w:eastAsia="微软雅黑" w:cs="宋体"/>
          <w:b/>
          <w:bCs/>
          <w:color w:val="AE0A09"/>
          <w:spacing w:val="7"/>
          <w:kern w:val="0"/>
          <w:sz w:val="20"/>
        </w:rPr>
        <w:t>全程佩戴口罩</w:t>
      </w:r>
      <w:r>
        <w:rPr>
          <w:rFonts w:hint="eastAsia" w:ascii="微软雅黑" w:hAnsi="微软雅黑" w:eastAsia="微软雅黑" w:cs="宋体"/>
          <w:color w:val="222222"/>
          <w:spacing w:val="7"/>
          <w:kern w:val="0"/>
          <w:sz w:val="20"/>
          <w:szCs w:val="20"/>
        </w:rPr>
        <w:t>。</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default" w:ascii="微软雅黑" w:hAnsi="微软雅黑" w:eastAsia="微软雅黑" w:cs="宋体"/>
          <w:color w:val="222222"/>
          <w:spacing w:val="7"/>
          <w:kern w:val="0"/>
          <w:sz w:val="20"/>
          <w:szCs w:val="20"/>
          <w:lang w:val="en-US"/>
        </w:rPr>
        <w:t>五</w:t>
      </w:r>
      <w:r>
        <w:rPr>
          <w:rFonts w:hint="eastAsia" w:ascii="微软雅黑" w:hAnsi="微软雅黑" w:eastAsia="微软雅黑" w:cs="宋体"/>
          <w:color w:val="222222"/>
          <w:spacing w:val="7"/>
          <w:kern w:val="0"/>
          <w:sz w:val="20"/>
          <w:szCs w:val="20"/>
        </w:rPr>
        <w:t>、考生有不配合考试防疫工作、不如实报告健康状况、隐瞒或谎报旅居史、接触史、健康状况等疫情防控信息，提供虚假防疫证明材料（信息）等情形的，按有关法律法规进行严肃处理。</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default" w:ascii="微软雅黑" w:hAnsi="微软雅黑" w:eastAsia="微软雅黑" w:cs="宋体"/>
          <w:color w:val="222222"/>
          <w:spacing w:val="7"/>
          <w:kern w:val="0"/>
          <w:sz w:val="20"/>
          <w:szCs w:val="20"/>
          <w:lang w:val="en-US"/>
        </w:rPr>
        <w:t>六</w:t>
      </w:r>
      <w:r>
        <w:rPr>
          <w:rFonts w:hint="eastAsia" w:ascii="微软雅黑" w:hAnsi="微软雅黑" w:eastAsia="微软雅黑" w:cs="宋体"/>
          <w:color w:val="222222"/>
          <w:spacing w:val="7"/>
          <w:kern w:val="0"/>
          <w:sz w:val="20"/>
          <w:szCs w:val="20"/>
        </w:rPr>
        <w:t>、请考生密切关注南宁市最新防疫要求并严格执行。</w:t>
      </w:r>
    </w:p>
    <w:p>
      <w:pPr>
        <w:widowControl/>
        <w:shd w:val="clear" w:color="auto" w:fill="FFFFFF"/>
        <w:rPr>
          <w:rFonts w:hint="eastAsia" w:ascii="微软雅黑" w:hAnsi="微软雅黑" w:eastAsia="微软雅黑" w:cs="宋体"/>
          <w:color w:val="222222"/>
          <w:spacing w:val="7"/>
          <w:kern w:val="0"/>
          <w:sz w:val="20"/>
          <w:szCs w:val="20"/>
        </w:rPr>
      </w:pPr>
    </w:p>
    <w:p>
      <w:pPr>
        <w:widowControl/>
        <w:shd w:val="clear" w:color="auto" w:fill="FFFFFF"/>
        <w:rPr>
          <w:rFonts w:hint="eastAsia" w:ascii="微软雅黑" w:hAnsi="微软雅黑" w:eastAsia="微软雅黑" w:cs="宋体"/>
          <w:color w:val="222222"/>
          <w:spacing w:val="7"/>
          <w:kern w:val="0"/>
          <w:sz w:val="20"/>
          <w:szCs w:val="20"/>
        </w:rPr>
      </w:pP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color w:val="222222"/>
          <w:spacing w:val="7"/>
          <w:kern w:val="0"/>
          <w:sz w:val="20"/>
          <w:szCs w:val="20"/>
        </w:rPr>
        <w:t>南宁市良庆区人力资源和社会保障局 南宁市良庆区教育局</w:t>
      </w:r>
    </w:p>
    <w:p>
      <w:pPr>
        <w:widowControl/>
        <w:shd w:val="clear" w:color="auto" w:fill="FFFFFF"/>
        <w:ind w:firstLine="480"/>
        <w:rPr>
          <w:rFonts w:hint="eastAsia" w:ascii="微软雅黑" w:hAnsi="微软雅黑" w:eastAsia="微软雅黑" w:cs="宋体"/>
          <w:color w:val="222222"/>
          <w:spacing w:val="7"/>
          <w:kern w:val="0"/>
          <w:sz w:val="20"/>
          <w:szCs w:val="20"/>
        </w:rPr>
      </w:pPr>
      <w:r>
        <w:rPr>
          <w:rFonts w:hint="eastAsia" w:ascii="微软雅黑" w:hAnsi="微软雅黑" w:eastAsia="微软雅黑" w:cs="宋体"/>
          <w:color w:val="222222"/>
          <w:spacing w:val="7"/>
          <w:kern w:val="0"/>
          <w:sz w:val="20"/>
          <w:szCs w:val="20"/>
        </w:rPr>
        <w:t>2022年5月18日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002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彩云">
    <w:panose1 w:val="02010800040101010101"/>
    <w:charset w:val="86"/>
    <w:family w:val="auto"/>
    <w:pitch w:val="default"/>
    <w:sig w:usb0="00000001" w:usb1="080F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方正超粗黑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F53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6">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3">
    <w:name w:val="Balloon Text"/>
    <w:basedOn w:val="1"/>
    <w:link w:val="14"/>
    <w:qFormat/>
    <w:uiPriority w:val="99"/>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Emphasis"/>
    <w:basedOn w:val="6"/>
    <w:qFormat/>
    <w:uiPriority w:val="20"/>
    <w:rPr>
      <w:i/>
      <w:iCs/>
    </w:rPr>
  </w:style>
  <w:style w:type="character" w:styleId="9">
    <w:name w:val="Hyperlink"/>
    <w:basedOn w:val="6"/>
    <w:qFormat/>
    <w:uiPriority w:val="99"/>
    <w:rPr>
      <w:color w:val="0000FF"/>
      <w:u w:val="single"/>
    </w:rPr>
  </w:style>
  <w:style w:type="character" w:customStyle="1" w:styleId="10">
    <w:name w:val="标题 1 Char"/>
    <w:basedOn w:val="6"/>
    <w:link w:val="2"/>
    <w:qFormat/>
    <w:uiPriority w:val="9"/>
    <w:rPr>
      <w:rFonts w:ascii="宋体" w:hAnsi="宋体" w:eastAsia="宋体" w:cs="宋体"/>
      <w:b/>
      <w:bCs/>
      <w:kern w:val="36"/>
      <w:sz w:val="48"/>
      <w:szCs w:val="48"/>
    </w:rPr>
  </w:style>
  <w:style w:type="character" w:customStyle="1" w:styleId="11">
    <w:name w:val="rich_media_meta"/>
    <w:basedOn w:val="6"/>
    <w:qFormat/>
    <w:uiPriority w:val="0"/>
  </w:style>
  <w:style w:type="character" w:customStyle="1" w:styleId="12">
    <w:name w:val="sns_opr_gap"/>
    <w:basedOn w:val="6"/>
    <w:qFormat/>
    <w:uiPriority w:val="0"/>
  </w:style>
  <w:style w:type="character" w:customStyle="1" w:styleId="13">
    <w:name w:val="sns_opr_num"/>
    <w:basedOn w:val="6"/>
    <w:qFormat/>
    <w:uiPriority w:val="0"/>
  </w:style>
  <w:style w:type="character" w:customStyle="1" w:styleId="14">
    <w:name w:val="批注框文本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1444</Words>
  <Characters>1473</Characters>
  <Paragraphs>23</Paragraphs>
  <TotalTime>25</TotalTime>
  <ScaleCrop>false</ScaleCrop>
  <LinksUpToDate>false</LinksUpToDate>
  <CharactersWithSpaces>1474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2022-05-17T21:21:00Z</dcterms:created>
  <dc:creator>Administrator</dc:creator>
  <cp:lastModifiedBy>gxxc</cp:lastModifiedBy>
  <dcterms:modified xsi:type="dcterms:W3CDTF">2022-05-18T09:49:52Z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0439db66c2e1404c92b04a8a3fbbac01</vt:lpwstr>
  </property>
  <property fmtid="{D5CDD505-2E9C-101B-9397-08002B2CF9AE}" pid="3" name="KSOProductBuildVer">
    <vt:lpwstr>2052-11.8.2.10337</vt:lpwstr>
  </property>
</Properties>
</file>