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tbl>
      <w:tblPr>
        <w:jc w:val="center"/>
        <w:tblW w:w="147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892"/>
        <w:gridCol w:w="333"/>
        <w:gridCol w:w="827"/>
        <w:gridCol w:w="307"/>
        <w:gridCol w:w="709"/>
        <w:gridCol w:w="992"/>
        <w:gridCol w:w="1559"/>
        <w:gridCol w:w="1276"/>
        <w:gridCol w:w="851"/>
        <w:gridCol w:w="1417"/>
        <w:gridCol w:w="709"/>
        <w:gridCol w:w="992"/>
        <w:gridCol w:w="851"/>
        <w:gridCol w:w="992"/>
        <w:gridCol w:w="725"/>
        <w:gridCol w:w="692"/>
      </w:tblGrid>
      <w:tr>
        <w:trPr>
          <w:trHeight w:val="90"/>
          <w:gridAfter w:val="13"/>
          <w:wAfter w:w="12072" w:type="dxa"/>
        </w:trPr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pStyle w:val="92"/>
              <w:widowControl w:val="0"/>
              <w:spacing w:before="0" w:beforeAutospacing="0" w:after="0" w:afterAutospacing="0" w:line="560" w:lineRule="exact"/>
              <w:jc w:val="both"/>
              <w:rPr>
                <w:rFonts w:ascii="黑体" w:eastAsia="黑体" w:hint="eastAsia"/>
                <w:sz w:val="32"/>
                <w:szCs w:val="32"/>
              </w:rPr>
            </w:pPr>
            <w:r>
              <w:rPr>
                <w:rFonts w:ascii="黑体" w:eastAsia="黑体" w:cs="黑体" w:hint="eastAsia"/>
                <w:sz w:val="32"/>
                <w:szCs w:val="32"/>
                <w:lang w:bidi="ar-SA"/>
              </w:rPr>
              <w:t>附件1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黑体"/>
                <w:kern w:val="0"/>
                <w:sz w:val="32"/>
                <w:szCs w:val="32"/>
              </w:rPr>
            </w:pPr>
          </w:p>
        </w:tc>
      </w:tr>
      <w:tr>
        <w:trPr>
          <w:trHeight w:val="660"/>
          <w:gridAfter w:val="1"/>
          <w:wAfter w:w="692" w:type="dxa"/>
        </w:trPr>
        <w:tc>
          <w:tcPr>
            <w:tcW w:w="14039" w:type="dxa"/>
            <w:gridSpan w:val="1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方正小标宋简体"/>
                <w:kern w:val="0"/>
                <w:sz w:val="44"/>
                <w:szCs w:val="44"/>
              </w:rPr>
            </w:pPr>
            <w:r>
              <w:rPr>
                <w:rFonts w:eastAsia="方正小标宋简体"/>
                <w:kern w:val="0"/>
                <w:sz w:val="44"/>
                <w:szCs w:val="44"/>
              </w:rPr>
              <w:t>广西壮族自治区食品药品检</w:t>
            </w:r>
            <w:r>
              <w:rPr>
                <w:rFonts w:ascii="方正小标宋简体" w:eastAsia="方正小标宋简体" w:hint="eastAsia"/>
                <w:kern w:val="0"/>
                <w:sz w:val="44"/>
                <w:szCs w:val="44"/>
              </w:rPr>
              <w:t>验所2023年度公开</w:t>
            </w:r>
            <w:r>
              <w:rPr>
                <w:rFonts w:eastAsia="方正小标宋简体"/>
                <w:kern w:val="0"/>
                <w:sz w:val="44"/>
                <w:szCs w:val="44"/>
              </w:rPr>
              <w:t>招聘工作人员岗位信息表</w:t>
            </w:r>
          </w:p>
        </w:tc>
      </w:tr>
      <w:tr>
        <w:trPr>
          <w:trHeight w:val="486"/>
          <w:gridAfter w:val="1"/>
          <w:wAfter w:w="692" w:type="dxa"/>
        </w:trPr>
        <w:tc>
          <w:tcPr>
            <w:tcW w:w="14039" w:type="dxa"/>
            <w:gridSpan w:val="1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方正小标宋简体"/>
                <w:kern w:val="0"/>
                <w:sz w:val="44"/>
                <w:szCs w:val="44"/>
              </w:rPr>
            </w:pPr>
          </w:p>
        </w:tc>
      </w:tr>
      <w:tr>
        <w:trPr>
          <w:trHeight w:val="624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岗位</w:t>
            </w:r>
          </w:p>
          <w:p>
            <w:pPr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岗位类别等级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职称或职（执）业资格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考试</w:t>
            </w:r>
          </w:p>
          <w:p>
            <w:pPr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方式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用人方式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备注</w:t>
            </w:r>
          </w:p>
        </w:tc>
      </w:tr>
      <w:tr>
        <w:trPr>
          <w:trHeight w:val="864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1　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广西壮族自治区食品药品检验所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生物制品质量分析与检验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专技十二级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 w:cs="Calibri"/>
                <w:kern w:val="0"/>
                <w:sz w:val="18"/>
                <w:szCs w:val="18"/>
                <w:lang w:bidi="ar-SA"/>
              </w:rPr>
            </w:pPr>
            <w:r>
              <w:rPr>
                <w:rFonts w:eastAsia="仿宋_GB2312" w:cs="Calibri" w:hint="eastAsia"/>
                <w:kern w:val="0"/>
                <w:sz w:val="18"/>
                <w:szCs w:val="18"/>
                <w:lang w:bidi="ar-SA"/>
              </w:rPr>
              <w:t>化学、细胞生物学、生物化学与分子生物学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研究生（硕士及以上学位）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35周岁以下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实操+面试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实名编制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黑体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rPr>
          <w:trHeight w:val="888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2　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广西壮族自治区食品药品检验所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生物制品安全性评价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专技十二级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eastAsia="仿宋_GB2312" w:cs="Calibri" w:hint="eastAsia"/>
                <w:kern w:val="0"/>
                <w:sz w:val="18"/>
                <w:szCs w:val="18"/>
                <w:lang w:bidi="ar-SA"/>
              </w:rPr>
              <w:t>药理学、卫生毒理学、生物医学工程、免疫学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研究生（硕士及以上学位）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35周岁以下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实操+面试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实名编制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黑体"/>
                <w:kern w:val="0"/>
                <w:sz w:val="18"/>
                <w:szCs w:val="18"/>
              </w:rPr>
            </w:pPr>
          </w:p>
        </w:tc>
      </w:tr>
      <w:tr>
        <w:trPr>
          <w:trHeight w:val="98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广西壮族自治区食品药品检验所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药品、化妆品理化检验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专技十二级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  <w:r>
              <w:rPr>
                <w:rFonts w:eastAsia="仿宋_GB2312" w:cs="Calibri" w:hint="eastAsia"/>
                <w:kern w:val="0"/>
                <w:sz w:val="18"/>
                <w:szCs w:val="18"/>
                <w:lang w:bidi="ar-SA"/>
              </w:rPr>
              <w:t>中药学、药学、化妆品技术与工程、分析化学、药物分析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研究生（硕士及以上学位）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35周岁以下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实操+面试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实名编制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rPr>
          <w:trHeight w:val="92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广西壮族自治区食品药品检验所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 w:cs="Calibri"/>
                <w:kern w:val="0"/>
                <w:sz w:val="18"/>
                <w:szCs w:val="18"/>
                <w:lang w:bidi="ar-SA"/>
              </w:rPr>
            </w:pPr>
            <w:r>
              <w:rPr>
                <w:rFonts w:eastAsia="仿宋_GB2312" w:cs="Calibri" w:hint="eastAsia"/>
                <w:kern w:val="0"/>
                <w:sz w:val="18"/>
                <w:szCs w:val="18"/>
                <w:lang w:bidi="ar-SA"/>
              </w:rPr>
              <w:t>行政管理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Calibri" w:hint="eastAsia"/>
                <w:kern w:val="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cs="Calibri" w:hint="eastAsia"/>
                <w:kern w:val="0"/>
                <w:sz w:val="18"/>
                <w:szCs w:val="18"/>
                <w:lang w:bidi="ar-SA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 w:cs="Calibri"/>
                <w:kern w:val="0"/>
                <w:sz w:val="18"/>
                <w:szCs w:val="18"/>
                <w:lang w:bidi="ar-SA"/>
              </w:rPr>
            </w:pPr>
            <w:r>
              <w:rPr>
                <w:rFonts w:eastAsia="仿宋_GB2312" w:cs="Calibri" w:hint="eastAsia"/>
                <w:kern w:val="0"/>
                <w:sz w:val="18"/>
                <w:szCs w:val="18"/>
                <w:lang w:bidi="ar-SA"/>
              </w:rPr>
              <w:t>管理九级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 w:cs="Calibri"/>
                <w:kern w:val="0"/>
                <w:sz w:val="18"/>
                <w:szCs w:val="18"/>
                <w:lang w:bidi="ar-SA"/>
              </w:rPr>
            </w:pPr>
            <w:r>
              <w:rPr>
                <w:rFonts w:eastAsia="仿宋_GB2312" w:cs="Calibri" w:hint="eastAsia"/>
                <w:kern w:val="0"/>
                <w:sz w:val="18"/>
                <w:szCs w:val="18"/>
                <w:lang w:bidi="ar-SA"/>
              </w:rPr>
              <w:t>语言学及应用语言学、汉语言文字学、新闻学、传播学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研究生（硕士及以上学位）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35周岁以下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实操+面试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实名编制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rPr>
          <w:trHeight w:val="7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广西壮族自治区食品药品检验所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 w:cs="Calibri"/>
                <w:kern w:val="0"/>
                <w:sz w:val="18"/>
                <w:szCs w:val="18"/>
                <w:lang w:bidi="ar-SA"/>
              </w:rPr>
            </w:pPr>
            <w:r>
              <w:rPr>
                <w:rFonts w:eastAsia="仿宋_GB2312" w:cs="Calibri" w:hint="eastAsia"/>
                <w:kern w:val="0"/>
                <w:sz w:val="18"/>
                <w:szCs w:val="18"/>
                <w:lang w:bidi="ar-SA"/>
              </w:rPr>
              <w:t>行政管理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Calibri" w:hint="eastAsia"/>
                <w:kern w:val="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cs="Calibri" w:hint="eastAsia"/>
                <w:kern w:val="0"/>
                <w:sz w:val="18"/>
                <w:szCs w:val="18"/>
                <w:lang w:bidi="ar-SA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 w:cs="Calibri"/>
                <w:kern w:val="0"/>
                <w:sz w:val="18"/>
                <w:szCs w:val="18"/>
                <w:lang w:bidi="ar-SA"/>
              </w:rPr>
            </w:pPr>
            <w:r>
              <w:rPr>
                <w:rFonts w:eastAsia="仿宋_GB2312" w:cs="Calibri" w:hint="eastAsia"/>
                <w:kern w:val="0"/>
                <w:sz w:val="18"/>
                <w:szCs w:val="18"/>
                <w:lang w:bidi="ar-SA"/>
              </w:rPr>
              <w:t>管理九级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 w:cs="Calibri"/>
                <w:kern w:val="0"/>
                <w:sz w:val="18"/>
                <w:szCs w:val="18"/>
                <w:lang w:bidi="ar-SA"/>
              </w:rPr>
            </w:pPr>
            <w:r>
              <w:rPr>
                <w:rFonts w:eastAsia="仿宋_GB2312" w:cs="Calibri" w:hint="eastAsia"/>
                <w:kern w:val="0"/>
                <w:sz w:val="18"/>
                <w:szCs w:val="18"/>
                <w:lang w:bidi="ar-SA"/>
              </w:rPr>
              <w:t>人力资源管理、会计学、经济学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本科（学士及以上学位）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40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中级及以上职称（岗位相关专业系列）或对应职（执）业资格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18"/>
                <w:szCs w:val="18"/>
                <w:lang w:bidi="ar-S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具有2年以上工作经历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实操+面试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000000"/>
                <w:sz w:val="18"/>
                <w:szCs w:val="18"/>
                <w:lang w:bidi="ar-SA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实名编制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</w:tbl>
    <w:p/>
    <w:sectPr>
      <w:pgSz w:w="16839" w:h="11907" w:orient="landscape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92">
    <w:name w:val="Normal (Web)"/>
    <w:next w:val="21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500</Words>
  <Characters>508</Characters>
  <Lines>143</Lines>
  <Paragraphs>70</Paragraphs>
  <CharactersWithSpaces>510</CharactersWithSpaces>
  <Company>Organization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</cp:revision>
  <dcterms:created xsi:type="dcterms:W3CDTF">2023-04-14T11:01:14Z</dcterms:created>
  <dcterms:modified xsi:type="dcterms:W3CDTF">2023-04-14T11:03:03Z</dcterms:modified>
</cp:coreProperties>
</file>