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2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00"/>
        <w:gridCol w:w="825"/>
        <w:gridCol w:w="1185"/>
        <w:gridCol w:w="795"/>
        <w:gridCol w:w="795"/>
        <w:gridCol w:w="960"/>
        <w:gridCol w:w="1290"/>
        <w:gridCol w:w="720"/>
        <w:gridCol w:w="1110"/>
        <w:gridCol w:w="1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26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</w:rPr>
              <w:t>广西农业科学院葡萄与葡萄酒研究所编制外聘用人员报名表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况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由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填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写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近期1寸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56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户口地址</w:t>
            </w:r>
          </w:p>
        </w:tc>
        <w:tc>
          <w:tcPr>
            <w:tcW w:w="4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配偶姓名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配偶工作单位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已参加社会保险情况（已参加的项目下划√）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养老保险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医疗保险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失业保险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工伤保险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生育保险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应聘岗位名称</w:t>
            </w:r>
          </w:p>
        </w:tc>
        <w:tc>
          <w:tcPr>
            <w:tcW w:w="4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从高中填起，相连两个经历的月份应一样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本人承诺“以上情况属实”，无隐瞒、欺骗情况。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应聘者签名：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6D5E830"/>
    <w:rsid w:val="7B998E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幸运小天使</cp:lastModifiedBy>
  <dcterms:modified xsi:type="dcterms:W3CDTF">2022-04-27T17:37:06Z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