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南丹县就业服务中心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年招聘公益性岗位工作人员报名表</w:t>
      </w:r>
      <w:bookmarkEnd w:id="0"/>
    </w:p>
    <w:tbl>
      <w:tblPr>
        <w:tblStyle w:val="2"/>
        <w:tblpPr w:leftFromText="180" w:rightFromText="180" w:vertAnchor="text" w:horzAnchor="margin" w:tblpXSpec="center" w:tblpY="18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2B511D-030F-4AAC-A16D-C7F9E11B72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9310C7-E3F6-4EC1-8088-4D625FACFD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984B735-571C-4FB9-817E-AAFEDD2CCF7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GVhNzc0NTFhNjc4OWQ1MWQxOTU1OTY1Yjk5YzgifQ=="/>
  </w:docVars>
  <w:rsids>
    <w:rsidRoot w:val="0C5D2234"/>
    <w:rsid w:val="0C5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2023-12-12T01:45:00Z</dcterms:created>
  <dc:creator>奇美南丹</dc:creator>
  <cp:lastModifiedBy>奇美南丹</cp:lastModifiedBy>
  <dcterms:modified xsi:type="dcterms:W3CDTF">2023-12-12T02:23:15Z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8ED1E3AA8C0A4269ADBEFFB265B1D45B_11</vt:lpwstr>
  </property>
</Properties>
</file>